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13863</w:t>
        <w:t xml:space="preserve">.  </w:t>
      </w:r>
      <w:r>
        <w:rPr>
          <w:b/>
        </w:rPr>
        <w:t xml:space="preserve">Registration</w:t>
      </w:r>
    </w:p>
    <w:p>
      <w:pPr>
        <w:jc w:val="both"/>
        <w:spacing w:before="100" w:after="0"/>
        <w:ind w:start="360"/>
        <w:ind w:firstLine="360"/>
      </w:pPr>
      <w:r>
        <w:rPr>
          <w:b/>
        </w:rPr>
        <w:t>1</w:t>
        <w:t xml:space="preserve">.  </w:t>
      </w:r>
      <w:r>
        <w:rPr>
          <w:b/>
        </w:rPr>
        <w:t xml:space="preserve">Registration.</w:t>
        <w:t xml:space="preserve"> </w:t>
      </w:r>
      <w:r>
        <w:t xml:space="preserve"> </w:t>
      </w:r>
      <w:r>
        <w:t xml:space="preserve">An individual may not engage in procedures of counseling for a fee, monetary or otherwise, unless that individual is licensed pursuant to </w:t>
      </w:r>
      <w:r>
        <w:t>section 13858</w:t>
      </w:r>
      <w:r>
        <w:t xml:space="preserve"> or registers with the department pursuant to this section.  Each individual who is not licensed and who engages in procedures of counseling shall register with the department every 2 years.  Each individual who registers shall fill out a form designed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100"/>
        <w:ind w:start="360"/>
        <w:ind w:firstLine="360"/>
      </w:pPr>
      <w:r>
        <w:rPr>
          <w:b/>
        </w:rPr>
        <w:t>2</w:t>
        <w:t xml:space="preserve">.  </w:t>
      </w:r>
      <w:r>
        <w:rPr>
          <w:b/>
        </w:rPr>
        <w:t xml:space="preserve">Information required.</w:t>
        <w:t xml:space="preserve"> </w:t>
      </w:r>
      <w:r>
        <w:t xml:space="preserve"> </w:t>
      </w:r>
      <w:r>
        <w:t xml:space="preserve">Each individual who registers shall provide the following information on the form designed by the board.  The board shall compile this information and make it available to the public upon request and for a fee that covers the cost of making information available.  The information that must be provided includes:</w:t>
      </w:r>
    </w:p>
    <w:p>
      <w:pPr>
        <w:jc w:val="both"/>
        <w:spacing w:before="100" w:after="0"/>
        <w:ind w:start="720"/>
      </w:pPr>
      <w:r>
        <w:rPr/>
        <w:t>A</w:t>
        <w:t xml:space="preserve">.  </w:t>
      </w:r>
      <w:r>
        <w:rPr/>
      </w:r>
      <w:r>
        <w:t xml:space="preserve">Name, address and telephone number of individuals registering;</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B</w:t>
        <w:t xml:space="preserve">.  </w:t>
      </w:r>
      <w:r>
        <w:rPr/>
      </w:r>
      <w:r>
        <w:t xml:space="preserve">Major fields of training and expertise, including degrees and professional certifications held and from where they were conferred;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C</w:t>
        <w:t xml:space="preserve">.  </w:t>
      </w:r>
      <w:r>
        <w:rPr/>
      </w:r>
      <w:r>
        <w:t xml:space="preserve">Method of billing and previous experience and policy with regard to 3rd-party payments;</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D</w:t>
        <w:t xml:space="preserve">.  </w:t>
      </w:r>
      <w:r>
        <w:rPr/>
      </w:r>
      <w:r>
        <w:t xml:space="preserve">The fee schedule and provisions for pro bono work or sliding scale modifications of the fee schedule; and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E</w:t>
        <w:t xml:space="preserve">.  </w:t>
      </w:r>
      <w:r>
        <w:rPr/>
      </w:r>
      <w:r>
        <w:t xml:space="preserve">A description of the individual's practice.</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100"/>
        <w:ind w:start="360"/>
        <w:ind w:firstLine="360"/>
      </w:pPr>
      <w:r>
        <w:rPr>
          <w:b/>
        </w:rPr>
        <w:t>3</w:t>
        <w:t xml:space="preserve">.  </w:t>
      </w:r>
      <w:r>
        <w:rPr>
          <w:b/>
        </w:rPr>
        <w:t xml:space="preserve">Client bill of rights; code of ethics.</w:t>
        <w:t xml:space="preserve"> </w:t>
      </w:r>
      <w:r>
        <w:t xml:space="preserve"> </w:t>
      </w:r>
      <w:r>
        <w:t xml:space="preserve">Each individual who registers under this section shall sign, post and make a copy available to each client of:</w:t>
      </w:r>
    </w:p>
    <w:p>
      <w:pPr>
        <w:jc w:val="both"/>
        <w:spacing w:before="100" w:after="0"/>
        <w:ind w:start="720"/>
      </w:pPr>
      <w:r>
        <w:rPr/>
        <w:t>A</w:t>
        <w:t xml:space="preserve">.  </w:t>
      </w:r>
      <w:r>
        <w:rPr/>
      </w:r>
      <w:r>
        <w:t xml:space="preserve">The client bill of rights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B</w:t>
        <w:t xml:space="preserve">.  </w:t>
      </w:r>
      <w:r>
        <w:rPr/>
      </w:r>
      <w:r>
        <w:t xml:space="preserve">The code of professional ethics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C</w:t>
        <w:t xml:space="preserve">.  </w:t>
      </w:r>
      <w:r>
        <w:rPr/>
      </w:r>
      <w:r>
        <w:t xml:space="preserve">The name and telephone number of the board's complaint officer and a description of the complaint process.</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4</w:t>
        <w:t xml:space="preserve">.  </w:t>
      </w:r>
      <w:r>
        <w:rPr>
          <w:b/>
        </w:rPr>
        <w:t xml:space="preserve">Registration fee.</w:t>
        <w:t xml:space="preserve"> </w:t>
      </w:r>
      <w:r>
        <w:t xml:space="preserve"> </w:t>
      </w:r>
      <w:r>
        <w:t xml:space="preserve">Each individual registering under this section shall pay a registration fee, not to exceed $50 biennially, established by the board for the purposes of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5</w:t>
        <w:t xml:space="preserve">.  </w:t>
      </w:r>
      <w:r>
        <w:rPr>
          <w:b/>
        </w:rPr>
        <w:t xml:space="preserve">Registration not allowed.</w:t>
        <w:t xml:space="preserve"> </w:t>
      </w:r>
      <w:r>
        <w:t xml:space="preserve"> </w:t>
      </w:r>
      <w:r>
        <w:t xml:space="preserve">An individual, whose license, certification or registration has been revoked or suspended in this or any other state and in this or any related field, may not register to practice in this State unless the period of revocation or suspension has been completed and the board has conducted a competency review and determined that rehabilitation has taken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6</w:t>
        <w:t xml:space="preserve">.  </w:t>
      </w:r>
      <w:r>
        <w:rPr>
          <w:b/>
        </w:rPr>
        <w:t xml:space="preserve">Disciplinary action.</w:t>
        <w:t xml:space="preserve"> </w:t>
      </w:r>
      <w:r>
        <w:t xml:space="preserve"> </w:t>
      </w:r>
      <w:r>
        <w:t xml:space="preserve">Any individual who is registered under this section is subject to </w:t>
      </w:r>
      <w:r>
        <w:t>section 13861‑A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B, §19 (AMD).]</w:t>
      </w:r>
    </w:p>
    <w:p>
      <w:pPr>
        <w:jc w:val="both"/>
        <w:spacing w:before="100" w:after="0"/>
        <w:ind w:start="360"/>
        <w:ind w:firstLine="360"/>
      </w:pPr>
      <w:r>
        <w:rPr>
          <w:b/>
        </w:rPr>
        <w:t>7</w:t>
        <w:t xml:space="preserve">.  </w:t>
      </w:r>
      <w:r>
        <w:rPr>
          <w:b/>
        </w:rPr>
        <w:t xml:space="preserve">Registration not certification.</w:t>
        <w:t xml:space="preserve"> </w:t>
      </w:r>
      <w:r>
        <w:t xml:space="preserve"> </w:t>
      </w:r>
      <w:r>
        <w:t xml:space="preserve">Registration does not imply or certify in any way that the registrant has met any standards or criteria of education or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8</w:t>
        <w:t xml:space="preserve">.  </w:t>
      </w:r>
      <w:r>
        <w:rPr>
          <w:b/>
        </w:rPr>
        <w:t xml:space="preserve">Effective date.</w:t>
        <w:t xml:space="preserve"> </w:t>
      </w:r>
      <w:r>
        <w:t xml:space="preserve"> </w:t>
      </w:r>
      <w:r>
        <w:t xml:space="preserve">This section takes effect October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(NEW).]</w:t>
      </w:r>
    </w:p>
    <w:p>
      <w:pPr>
        <w:jc w:val="both"/>
        <w:spacing w:before="100" w:after="0"/>
        <w:ind w:start="360"/>
        <w:ind w:firstLine="360"/>
      </w:pPr>
      <w:r>
        <w:rPr>
          <w:b/>
        </w:rPr>
        <w:t>9</w:t>
        <w:t xml:space="preserve">.  </w:t>
      </w:r>
      <w:r>
        <w:rPr>
          <w:b/>
        </w:rPr>
        <w:t xml:space="preserve">Sunset.</w:t>
        <w:t xml:space="preserve"> </w:t>
      </w:r>
      <w:r>
        <w:t xml:space="preserve"> </w:t>
      </w:r>
      <w:r>
        <w:t xml:space="preserve">This section applies only to an individual who is validly registered under this section by August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§D11 (NEW). PL 1989, c. 895, §§19,22 (NEW). PL 1991, c. 263, §6 (AFF). PL 1991, c. 548, §A25 (RPR). PL 2007, c. 621, §17 (AMD). PL 2007, c. 695, Pt. B,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§13863.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