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1993, c. 659, §A9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