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Authority to do business required;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RR 1995, c. 2, §78 (COR). PL 1997, c. 376, §§53,54 (AMD). PL 2003, c. 344, §C27 (AMD). PL 2005, c. 302, §§12-14 (AMD). PL 2007, c. 323, Pt. D, §§16-18 (AMD). PL 2007, c. 323, Pt. G, §4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 Authority to do business required;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Authority to do business required;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§712. AUTHORITY TO DO BUSINESS REQUIRED;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