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§§U26,27 (AMD). PL 2003, c. 631, §37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