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1979, c. 663, §195 (AMD). PL 1983, c. 6, §2 (AMD). PL 1983, c. 480, §A37 (AMD). PL 1987, c. 582, §A41 (AMD). PL 1987, c. 642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§2225.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§2225.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