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HEALTH, WELFARE AND IMPROVEMENTS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221. HEALTH, WELFARE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HEALTH, WELFARE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221. HEALTH, WELFARE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