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2 (AMD). PL 1975, c. 430, §48 (AMD). PL 1975, c. 731, §61 (AMD). PL 1977, c. 485 (RPR). PL 1977, c. 564, §109 (AMD). PL 1977, c. 696, §217 (RPR). PL 1979, c. 127, §168 (AMD). PL 1979, c. 464, §3 (RP). PL 1979, c. 663, §1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