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2804-J</w:t>
        <w:t xml:space="preserve">.  </w:t>
      </w:r>
      <w:r>
        <w:rPr>
          <w:b/>
        </w:rPr>
        <w:t xml:space="preserve">Law enforcement training for police officers of the Bureau of Capitol Police</w:t>
      </w:r>
    </w:p>
    <w:p>
      <w:pPr>
        <w:jc w:val="both"/>
        <w:spacing w:before="100" w:after="100"/>
        <w:ind w:start="360"/>
        <w:ind w:firstLine="360"/>
      </w:pPr>
      <w:r>
        <w:rPr/>
      </w:r>
      <w:r>
        <w:rPr/>
      </w:r>
      <w:r>
        <w:t xml:space="preserve">The following provisions govern the training and certification of police officers appointed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§2 (AMD).]</w:t>
      </w:r>
    </w:p>
    <w:p>
      <w:pPr>
        <w:jc w:val="both"/>
        <w:spacing w:before="100" w:after="0"/>
        <w:ind w:start="360"/>
        <w:ind w:firstLine="360"/>
      </w:pPr>
      <w:r>
        <w:rPr>
          <w:b/>
        </w:rPr>
        <w:t>1</w:t>
        <w:t xml:space="preserve">.  </w:t>
      </w:r>
      <w:r>
        <w:rPr>
          <w:b/>
        </w:rPr>
        <w:t xml:space="preserve">Security officers hired or appointed before March 1, 2002.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(RP).]</w:t>
      </w:r>
    </w:p>
    <w:p>
      <w:pPr>
        <w:jc w:val="both"/>
        <w:spacing w:before="100" w:after="0"/>
        <w:ind w:start="360"/>
        <w:ind w:firstLine="360"/>
      </w:pPr>
      <w:r>
        <w:rPr>
          <w:b/>
        </w:rPr>
        <w:t>2</w:t>
        <w:t xml:space="preserve">.  </w:t>
      </w:r>
      <w:r>
        <w:rPr>
          <w:b/>
        </w:rPr>
        <w:t xml:space="preserve">Police officers hired or appointed on or after March 1, 2002.</w:t>
        <w:t xml:space="preserve"> </w:t>
      </w:r>
      <w:r>
        <w:t xml:space="preserve"> </w:t>
      </w:r>
      <w:r>
        <w:t xml:space="preserve">A police officer hired or appointed on or after March 1, 2002 must have successfully completed, at the time the person is hired or within the first 12 months of employment, the requirements established in </w:t>
      </w:r>
      <w:r>
        <w:t>section 2803‑A, subsection 8‑A</w:t>
      </w:r>
      <w:r>
        <w:t xml:space="preserve"> in order to have the power to make arrests or to carry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§KK3 (NEW). PL 2009, c. 317,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§2804-J. Law enforcement training for police officers of the Bureau of Capitol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§2804-J. Law enforcement training for police officers of the Bureau of Capitol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§2804-J. LAW ENFORCEMENT TRAINING FOR POLICE OFFICERS OF THE BUREAU OF CAPITOL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