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2484</w:t>
        <w:t xml:space="preserve">.  </w:t>
      </w:r>
      <w:r>
        <w:rPr>
          <w:b/>
        </w:rPr>
        <w:t xml:space="preserve">Fees; permits</w:t>
      </w:r>
    </w:p>
    <w:p>
      <w:pPr>
        <w:jc w:val="both"/>
        <w:spacing w:before="100" w:after="0"/>
        <w:ind w:start="360"/>
        <w:ind w:firstLine="360"/>
      </w:pPr>
      <w:r>
        <w:rPr>
          <w:b/>
        </w:rPr>
        <w:t>1</w:t>
        <w:t xml:space="preserve">.  </w:t>
      </w:r>
      <w:r>
        <w:rPr>
          <w:b/>
        </w:rPr>
        <w:t xml:space="preserve">Fees.</w:t>
        <w:t xml:space="preserve"> </w:t>
      </w:r>
      <w:r>
        <w:t xml:space="preserve"> </w:t>
      </w:r>
      <w:r>
        <w:t xml:space="preserve">All fees received by the department under this subchapter must be used for carrying out the purposes of this subchapter.  Any balance of these fees does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Permit.</w:t>
        <w:t xml:space="preserve"> </w:t>
      </w:r>
      <w:r>
        <w:t xml:space="preserve"> </w:t>
      </w:r>
      <w:r>
        <w:t xml:space="preserve">The cost of a permit and an inspection of an aboveground flammable liquid storage facility is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§2484. Fees;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§2484. Fees;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§2484. FEES;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