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5056</w:t>
        <w:t xml:space="preserve">.  </w:t>
      </w:r>
      <w:r>
        <w:rPr>
          <w:b/>
        </w:rPr>
        <w:t xml:space="preserve">Standards for marketing</w:t>
      </w:r>
    </w:p>
    <w:p>
      <w:pPr>
        <w:jc w:val="both"/>
        <w:spacing w:before="100" w:after="100"/>
        <w:ind w:start="360"/>
        <w:ind w:firstLine="360"/>
      </w:pPr>
      <w:r>
        <w:rPr/>
      </w:r>
      <w:r>
        <w:rPr/>
      </w:r>
      <w:r>
        <w:t xml:space="preserve">Every insurer, health care service plan or other entity marketing nursing home care, home health care or long-term care insurance coverage in this State, directly or through its producers, shall:</w:t>
      </w:r>
      <w:r>
        <w:t xml:space="preserve">  </w:t>
      </w:r>
      <w:r xmlns:wp="http://schemas.openxmlformats.org/drawingml/2010/wordprocessingDrawing" xmlns:w15="http://schemas.microsoft.com/office/word/2012/wordml">
        <w:rPr>
          <w:rFonts w:ascii="Arial" w:hAnsi="Arial" w:cs="Arial"/>
          <w:sz w:val="22"/>
          <w:szCs w:val="22"/>
        </w:rPr>
        <w:t xml:space="preserve">[PL 1997, c. 604, Pt. D, §7 (AMD).]</w:t>
      </w:r>
    </w:p>
    <w:p>
      <w:pPr>
        <w:jc w:val="both"/>
        <w:spacing w:before="100" w:after="0"/>
        <w:ind w:start="360"/>
        <w:ind w:firstLine="360"/>
      </w:pPr>
      <w:r>
        <w:rPr>
          <w:b/>
        </w:rPr>
        <w:t>1</w:t>
        <w:t xml:space="preserve">.  </w:t>
      </w:r>
      <w:r>
        <w:rPr>
          <w:b/>
        </w:rPr>
        <w:t xml:space="preserve">Policy comparison.</w:t>
        <w:t xml:space="preserve"> </w:t>
      </w:r>
      <w:r>
        <w:t xml:space="preserve"> </w:t>
      </w:r>
      <w:r>
        <w:t xml:space="preserve">Establish marketing procedures to ensure that any comparison of policies by its agents or other producers is fair and accurate;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200, Pt. C, §3 (NEW).]</w:t>
      </w:r>
    </w:p>
    <w:p>
      <w:pPr>
        <w:jc w:val="both"/>
        <w:spacing w:before="100" w:after="0"/>
        <w:ind w:start="360"/>
        <w:ind w:firstLine="360"/>
      </w:pPr>
      <w:r>
        <w:rPr>
          <w:b/>
        </w:rPr>
        <w:t>2</w:t>
        <w:t xml:space="preserve">.  </w:t>
      </w:r>
      <w:r>
        <w:rPr>
          <w:b/>
        </w:rPr>
        <w:t xml:space="preserve">Excessive insurance.</w:t>
        <w:t xml:space="preserve"> </w:t>
      </w:r>
      <w:r>
        <w:t xml:space="preserve"> </w:t>
      </w:r>
      <w:r>
        <w:t xml:space="preserve">Establish marketing procedures to ensure that excessive insurance is not sold or issued.  The procedures must include a specific standard for persons covered by Medicaid;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200, Pt. C, §3 (NEW).]</w:t>
      </w:r>
    </w:p>
    <w:p>
      <w:pPr>
        <w:jc w:val="both"/>
        <w:spacing w:before="100" w:after="0"/>
        <w:ind w:start="360"/>
        <w:ind w:firstLine="360"/>
      </w:pPr>
      <w:r>
        <w:rPr>
          <w:b/>
        </w:rPr>
        <w:t>3</w:t>
        <w:t xml:space="preserve">.  </w:t>
      </w:r>
      <w:r>
        <w:rPr>
          <w:b/>
        </w:rPr>
        <w:t xml:space="preserve">Replacement policy.</w:t>
        <w:t xml:space="preserve"> </w:t>
      </w:r>
      <w:r>
        <w:t xml:space="preserve"> </w:t>
      </w:r>
      <w:r>
        <w:t xml:space="preserve">Establish marketing procedures that set forth a mechanism or formula for determining whether a replacement policy or certificate contains benefits clearly and substantially greater than the benefits under the replaced policy;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200, Pt. C, §3 (NEW).]</w:t>
      </w:r>
    </w:p>
    <w:p>
      <w:pPr>
        <w:jc w:val="both"/>
        <w:spacing w:before="100" w:after="0"/>
        <w:ind w:start="360"/>
        <w:ind w:firstLine="360"/>
      </w:pPr>
      <w:r>
        <w:rPr>
          <w:b/>
        </w:rPr>
        <w:t>4</w:t>
        <w:t xml:space="preserve">.  </w:t>
      </w:r>
      <w:r>
        <w:rPr>
          <w:b/>
        </w:rPr>
        <w:t xml:space="preserve">Compliance procedures.</w:t>
        <w:t xml:space="preserve"> </w:t>
      </w:r>
      <w:r>
        <w:t xml:space="preserve"> </w:t>
      </w:r>
      <w:r>
        <w:t xml:space="preserve">Establish auditable procedures for verifying compliance with the standards set out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200, Pt. C,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200, §C3 (NEW). PL 1997, c. 604, §D7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§5056. Standards for marketing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§5056. Standards for marketing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§5056. STANDARDS FOR MARKETING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