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Powers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Suit.</w:t>
        <w:t xml:space="preserve"> </w:t>
      </w:r>
      <w:r>
        <w:t xml:space="preserve"> </w:t>
      </w:r>
      <w:r>
        <w:t xml:space="preserve">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Seal.</w:t>
        <w:t xml:space="preserve"> </w:t>
      </w:r>
      <w:r>
        <w:t xml:space="preserve"> </w:t>
      </w:r>
      <w:r>
        <w:t xml:space="preserve">Have a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Bylaws; rules.</w:t>
        <w:t xml:space="preserve"> </w:t>
      </w:r>
      <w:r>
        <w:t xml:space="preserve"> </w:t>
      </w:r>
      <w:r>
        <w:t xml:space="preserve">Adopt from time to time and amend bylaws covering its procedure and rules for the purposes set forth in this chapter; develop and adopt rules in accordance with the Maine Administrative Procedure Act; publish bylaws and rules as necessary or advisable; and cause records of its proceedings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Employees.</w:t>
        <w:t xml:space="preserve"> </w:t>
      </w:r>
      <w:r>
        <w:t xml:space="preserve"> </w:t>
      </w:r>
      <w:r>
        <w:t xml:space="preserve">Employ such assistants, attorneys, experts, inspectors and such other employees and consultants as the authority considers necessary or desirable for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5</w:t>
        <w:t xml:space="preserve">.  </w:t>
      </w:r>
      <w:r>
        <w:rPr>
          <w:b/>
        </w:rPr>
        <w:t xml:space="preserve">Department of Transportation.</w:t>
        <w:t xml:space="preserve"> </w:t>
      </w:r>
      <w:r>
        <w:t xml:space="preserve"> </w:t>
      </w:r>
      <w:r>
        <w:t xml:space="preserve">Utilize the services of the State's Department of Transportation that are available and expedient and all charges for services provided by the department may be paid to it by the authority as mutually agreed upon;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all lawful action necessary and incidental to effectuate the purposes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