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One vote for every $100 of bonds</w:t>
      </w:r>
    </w:p>
    <w:p>
      <w:pPr>
        <w:jc w:val="both"/>
        <w:spacing w:before="100" w:after="100"/>
        <w:ind w:start="360"/>
        <w:ind w:firstLine="360"/>
      </w:pPr>
      <w:r>
        <w:rPr/>
      </w:r>
      <w:r>
        <w:rPr/>
      </w:r>
      <w:r>
        <w:t xml:space="preserve">At such a meeting and all others, each bondholder present shall have one vote for each $100 of bonds held by him or represented by proxy. They may organize by the choice of a moderator and clerk and determine whether the trustees shall take possession of the road and manage and operate it in their behalf.</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§5155. One vote for every $100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One vote for every $100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§5155. ONE VOTE FOR EVERY $100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