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Interpleader</w:t>
      </w:r>
    </w:p>
    <w:p>
      <w:pPr>
        <w:jc w:val="both"/>
        <w:spacing w:before="100" w:after="100"/>
        <w:ind w:start="360"/>
        <w:ind w:firstLine="360"/>
      </w:pPr>
      <w:r>
        <w:rPr/>
      </w:r>
      <w:r>
        <w:rPr/>
      </w:r>
      <w:r>
        <w:t xml:space="preserve">If difficult questions of law should arise before the State Claims Commission as to entitlement to or apportionment of just compensation, then it is authorized to make a blanket award to all parties interested. If no appeal is taken and no agreement is reached by the parties named in the award within 60 days from the date of such award, the State Claims Commission shall certify the facts and legal questions to the department. The department shall then interplead the parties named in the award by a complaint filed in the Superior Court in the county wherein the land is situated and shall pay in the amount of the award to the clerk of courts of the county to be paid in accordance with the court's order. For purposes of this section, the department shall be acting to prevent double or multiple liability.</w:t>
      </w:r>
      <w:r>
        <w:t xml:space="preserve">  </w:t>
      </w:r>
      <w:r xmlns:wp="http://schemas.openxmlformats.org/drawingml/2010/wordprocessingDrawing" xmlns:w15="http://schemas.microsoft.com/office/word/2012/wordml">
        <w:rPr>
          <w:rFonts w:ascii="Arial" w:hAnsi="Arial" w:cs="Arial"/>
          <w:sz w:val="22"/>
          <w:szCs w:val="22"/>
        </w:rPr>
        <w:t xml:space="preserve">[PL 1989, c. 502, Pt. A,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§248 (AMD). PL 1987, c. 395, §A101 (AMD). PL 1989, c. 502, §A88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§159.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