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8711</w:t>
        <w:t xml:space="preserve">.  </w:t>
      </w:r>
      <w:r>
        <w:rPr>
          <w:b/>
        </w:rPr>
        <w:t xml:space="preserve">Other health care information</w:t>
      </w:r>
    </w:p>
    <w:p>
      <w:pPr>
        <w:jc w:val="both"/>
        <w:spacing w:before="100" w:after="0"/>
        <w:ind w:start="360"/>
        <w:ind w:firstLine="360"/>
      </w:pPr>
      <w:r>
        <w:rPr>
          <w:b/>
        </w:rPr>
        <w:t>1</w:t>
        <w:t xml:space="preserve">.  </w:t>
      </w:r>
      <w:r>
        <w:rPr>
          <w:b/>
        </w:rPr>
        <w:t xml:space="preserve">Development of health care information systems.</w:t>
        <w:t xml:space="preserve"> </w:t>
      </w:r>
      <w:r>
        <w:t xml:space="preserve"> </w:t>
      </w:r>
      <w:r>
        <w:t xml:space="preserve">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§7 (AMD).]</w:t>
      </w:r>
    </w:p>
    <w:p>
      <w:pPr>
        <w:jc w:val="both"/>
        <w:spacing w:before="100" w:after="100"/>
        <w:ind w:start="360"/>
        <w:ind w:firstLine="360"/>
      </w:pPr>
      <w:r>
        <w:rPr>
          <w:b/>
        </w:rPr>
        <w:t>2</w:t>
        <w:t xml:space="preserve">.  </w:t>
      </w:r>
      <w:r>
        <w:rPr>
          <w:b/>
        </w:rPr>
        <w:t xml:space="preserve">Information on mandated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§16 (AMD). PL 2001, c. 457, §19 (AMD). PL 2005, c. 253, §7 (AMD). PL 2007,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§8711. Other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§8711. Other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§8711. OTHER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