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3906</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454, §2 (NEW). PL 1977, c. 694, §369 (RPR). PL 1979, c. 733,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§3906.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§3906.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§3906.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