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266-B</w:t>
      </w:r>
    </w:p>
    <w:p>
      <w:pPr>
        <w:jc w:val="center"/>
        <w:ind w:start="360"/>
        <w:spacing w:before="300" w:after="300"/>
      </w:pPr>
      <w:r>
        <w:rPr>
          <w:b/>
        </w:rPr>
        <w:t xml:space="preserve">LYME DISEASE AND OTHER TICK-BORNE ILLNESSES</w:t>
      </w:r>
    </w:p>
    <w:p>
      <w:pPr>
        <w:jc w:val="both"/>
        <w:spacing w:before="100" w:after="100"/>
        <w:ind w:start="1080" w:hanging="720"/>
      </w:pPr>
      <w:r>
        <w:rPr>
          <w:b/>
        </w:rPr>
        <w:t>§</w:t>
        <w:t>1645</w:t>
        <w:t xml:space="preserve">.  </w:t>
      </w:r>
      <w:r>
        <w:rPr>
          <w:b/>
        </w:rPr>
        <w:t xml:space="preserve">Lyme disease and other tick-borne illnesses; annual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Maine Center for Disease Control and Prevention shall, on an ongoing basis, monitor, review and evaluate Lyme disease and other tick-borne illnesses in this State and shall submit an annual report in accordance with this subsection and </w:t>
      </w:r>
      <w:r>
        <w:t>subsection 2</w:t>
      </w:r>
      <w:r>
        <w:t xml:space="preserve">. The report must include at a minimum and to the extent information is available:</w:t>
      </w:r>
    </w:p>
    <w:p>
      <w:pPr>
        <w:jc w:val="both"/>
        <w:spacing w:before="100" w:after="0"/>
        <w:ind w:start="720"/>
      </w:pPr>
      <w:r>
        <w:rPr/>
        <w:t>A</w:t>
        <w:t xml:space="preserve">.  </w:t>
      </w:r>
      <w:r>
        <w:rPr/>
      </w:r>
      <w:r>
        <w:t xml:space="preserve">The incidence of Lyme disease and other tick-borne illnesses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B</w:t>
        <w:t xml:space="preserve">.  </w:t>
      </w:r>
      <w:r>
        <w:rPr/>
      </w:r>
      <w:r>
        <w:t xml:space="preserve">The diagnosis and treatment guidelines for Lyme disease recommended by the Maine Center for Disease Control and Prevention and the United States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2009, c. 494, §2 (AMD).]</w:t>
      </w:r>
    </w:p>
    <w:p>
      <w:pPr>
        <w:jc w:val="both"/>
        <w:spacing w:before="100" w:after="0"/>
        <w:ind w:start="720"/>
      </w:pPr>
      <w:r>
        <w:rPr/>
        <w:t>C</w:t>
        <w:t xml:space="preserve">.  </w:t>
      </w:r>
      <w:r>
        <w:rPr/>
      </w:r>
      <w:r>
        <w:t xml:space="preserve">A summary or bibliography of peer-reviewed medical literature and studies related to the diagnosis, medical management and treatment of Lyme disease and other tick-borne illnesses, including, but not limited to, the recognition of chronic Lyme disease and the use of long-term antibiotic treatment;</w:t>
      </w:r>
      <w:r>
        <w:t xml:space="preserve">  </w:t>
      </w:r>
      <w:r xmlns:wp="http://schemas.openxmlformats.org/drawingml/2010/wordprocessingDrawing" xmlns:w15="http://schemas.microsoft.com/office/word/2012/wordml">
        <w:rPr>
          <w:rFonts w:ascii="Arial" w:hAnsi="Arial" w:cs="Arial"/>
          <w:sz w:val="22"/>
          <w:szCs w:val="22"/>
        </w:rPr>
        <w:t xml:space="preserve">[PL 2009, c. 494, §3 (AMD).]</w:t>
      </w:r>
    </w:p>
    <w:p>
      <w:pPr>
        <w:jc w:val="both"/>
        <w:spacing w:before="100" w:after="0"/>
        <w:ind w:start="720"/>
      </w:pPr>
      <w:r>
        <w:rPr/>
        <w:t>D</w:t>
        <w:t xml:space="preserve">.  </w:t>
      </w:r>
      <w:r>
        <w:rPr/>
      </w:r>
      <w:r>
        <w:t xml:space="preserve">The education, training and guidance provided by the Maine Center for Disease Control and Prevention to health care professionals on the current methods of diagnosing and treating Lyme disease and other tick-borne illnesses;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E</w:t>
        <w:t xml:space="preserve">.  </w:t>
      </w:r>
      <w:r>
        <w:rPr/>
      </w:r>
      <w:r>
        <w:t xml:space="preserve">The education and public awareness activities conducted by the Maine Center for Disease Control and Prevention for the prevention of Lyme disease and other tick-borne illnesses; and</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F</w:t>
        <w:t xml:space="preserve">.  </w:t>
      </w:r>
      <w:r>
        <w:rPr/>
      </w:r>
      <w:r>
        <w:t xml:space="preserve">A summary of the laws of other states enacted during the last year related to the diagnosis, treatment and insurance coverage for Lyme disease and other tick-borne illnesses based on resources made available by the federal Centers for Disease Control and Prevention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§§2, 3 (AMD).]</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2009 and annually by February 1st thereafter, the Maine Center for Disease Control and Prevention shall submit a report to the joint standing committee of the Legislature having jurisdiction over health and human services matters and the joint standing committee of the Legislature having jurisdiction over health insurance matters. In addition to the information required under </w:t>
      </w:r>
      <w:r>
        <w:t>subsection 1</w:t>
      </w:r>
      <w:r>
        <w:t xml:space="preserve">, the report may include recommendations for legislation to address public health programs for the prevention and treatment of Lyme disease and other tick-borne illnesses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w:t>
      </w:r>
    </w:p>
    <w:p>
      <w:pPr>
        <w:jc w:val="both"/>
        <w:spacing w:before="100" w:after="0"/>
        <w:ind w:start="360"/>
        <w:ind w:firstLine="360"/>
      </w:pPr>
      <w:r>
        <w:rPr>
          <w:b/>
        </w:rPr>
        <w:t>3</w:t>
        <w:t xml:space="preserve">.  </w:t>
      </w:r>
      <w:r>
        <w:rPr>
          <w:b/>
        </w:rPr>
        <w:t xml:space="preserve">Publicly accessible website.</w:t>
        <w:t xml:space="preserve"> </w:t>
      </w:r>
      <w:r>
        <w:t xml:space="preserve"> </w:t>
      </w:r>
      <w:r>
        <w:t xml:space="preserve">The Maine Center for Disease Control and Prevention shall maintain a publicly accessible website to provide public awareness and education on Lyme disease and other tick-borne illnesses. The website must provide information on the prevention, diagnosis and treatment of Lyme disease and other tick-borne illnesses for use by health care providers and the public, including, but not limited to, links to resources made available and recommended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 PL 2009, c. 494, §§2-4 (AMD). </w:t>
      </w:r>
    </w:p>
    <w:p>
      <w:pPr>
        <w:jc w:val="both"/>
        <w:spacing w:before="100" w:after="100"/>
        <w:ind w:start="1080" w:hanging="720"/>
      </w:pPr>
      <w:r>
        <w:rPr>
          <w:b/>
        </w:rPr>
        <w:t>§</w:t>
        <w:t>1646</w:t>
        <w:t xml:space="preserve">.  </w:t>
      </w:r>
      <w:r>
        <w:rPr>
          <w:b/>
        </w:rPr>
        <w:t xml:space="preserve">Lyme disease testing information disclosure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"health care provider" means a physician, hospital or person that is licensed or otherwise authorized in this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w:pPr>
        <w:jc w:val="both"/>
        <w:spacing w:before="100" w:after="0"/>
        <w:ind w:start="360"/>
        <w:ind w:firstLine="360"/>
      </w:pPr>
      <w:r>
        <w:rPr>
          <w:b/>
        </w:rPr>
        <w:t>2</w:t>
        <w:t xml:space="preserve">.  </w:t>
      </w:r>
      <w:r>
        <w:rPr>
          <w:b/>
        </w:rPr>
        <w:t xml:space="preserve">Lyme disease testing information disclosure.</w:t>
        <w:t xml:space="preserve"> </w:t>
      </w:r>
      <w:r>
        <w:t xml:space="preserve"> </w:t>
      </w:r>
      <w:r>
        <w:t xml:space="preserve">Every health care provider that orders a laboratory test for the presence of Lyme disease shall provide the patient with a copy of the results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266-B. LYME DISEASE AND OTHER TICK-BORNE ILLNESSES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266-B. LYME DISEASE AND OTHER TICK-BORNE ILLNESSES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266-B. LYME DISEASE AND OTHER TICK-BORNE ILLNESSES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