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304-A</w:t>
      </w:r>
    </w:p>
    <w:p>
      <w:pPr>
        <w:jc w:val="center"/>
        <w:ind w:start="360"/>
        <w:spacing w:before="300" w:after="300"/>
      </w:pPr>
      <w:r>
        <w:rPr>
          <w:b/>
        </w:rPr>
        <w:t xml:space="preserve">STUDENT LOAN CORPORATIONS</w:t>
      </w:r>
    </w:p>
    <w:p>
      <w:pPr>
        <w:jc w:val="both"/>
        <w:spacing w:before="100" w:after="100"/>
        <w:ind w:start="1080" w:hanging="720"/>
      </w:pPr>
      <w:r>
        <w:rPr>
          <w:b/>
        </w:rPr>
        <w:t>§</w:t>
        <w:t>2281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2283</w:t>
        <w:t xml:space="preserve">.  </w:t>
      </w:r>
      <w:r>
        <w:rPr>
          <w:b/>
        </w:rPr>
        <w:t xml:space="preserve">Student loan corporations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2284</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2285</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2286</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2287</w:t>
        <w:t xml:space="preserve">.  </w:t>
      </w:r>
      <w:r>
        <w:rPr>
          <w:b/>
        </w:rPr>
        <w:t xml:space="preserve">Rights of the authority and student loan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2288</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2289</w:t>
        <w:t xml:space="preserve">.  </w:t>
      </w:r>
      <w:r>
        <w:rPr>
          <w:b/>
        </w:rPr>
        <w:t xml:space="preserve">Source of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2290</w:t>
        <w:t xml:space="preserve">.  </w:t>
      </w:r>
      <w:r>
        <w:rPr>
          <w:b/>
        </w:rPr>
        <w:t xml:space="preserve">Administration of student loan corporation issued loans; no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2291</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2292</w:t>
        <w:t xml:space="preserve">.  </w:t>
      </w:r>
      <w:r>
        <w:rPr>
          <w:b/>
        </w:rPr>
        <w:t xml:space="preserve">Bonds declared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2293</w:t>
        <w:t xml:space="preserve">.  </w:t>
      </w:r>
      <w:r>
        <w:rPr>
          <w:b/>
        </w:rPr>
        <w:t xml:space="preserve">Act cumulative; no notice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2294</w:t>
        <w:t xml:space="preserve">.  </w:t>
      </w:r>
      <w:r>
        <w:rPr>
          <w:b/>
        </w:rPr>
        <w:t xml:space="preserve">University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304-A. STUDENT LOAN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304-A. STUDENT LOAN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304-A. STUDENT LOAN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