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700, §A54 (AMD). PL 1989, c. 899, §2 (AMD). PL 1993, c. 349, §46 (AMD). PL 1995, c. 560, §K82 (AMD). PL 1995, c. 560, §K83 (AFF). PL 2001, c. 354, §3 (AMD). RR 2003, c. 2, §37 (COR). PL 2007, c. 539, Pt. JJJJ, §§1, 2 (AMD). PL 2009, c. 147, §2 (AMD). PL 2011, c. 348,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§7801.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