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18081</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§20 (AMD). PL 1995, c. 560, §F11 (RP). PL 1995, c. 563, §1 (RPR). PL 1997, c. 393,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§18081.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§18081.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§18081.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