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10961</w:t>
        <w:t xml:space="preserve">.  </w:t>
      </w:r>
      <w:r>
        <w:rPr>
          <w:b/>
        </w:rPr>
        <w:t xml:space="preserve">Governmental functions</w:t>
      </w:r>
    </w:p>
    <w:p>
      <w:pPr>
        <w:jc w:val="both"/>
        <w:spacing w:before="100" w:after="100"/>
        <w:ind w:start="360"/>
        <w:ind w:firstLine="360"/>
      </w:pPr>
      <w:r>
        <w:rPr/>
      </w:r>
      <w:r>
        <w:rPr/>
      </w:r>
      <w:r>
        <w:t xml:space="preserve">The carrying out by the university of the powers and duties conferred upon it by this chapter shall be deemed to be the performance of an essential governmental function.  Nothing contained in this chapter may in any way limit or restrict the powers and duties of the university that are granted to it, and nothing contained in this chapter may be construed to imply that the university did not possess any of the powers and duties granted under this chapter prior to the enactment of this chapter.  This chapter shall in no way limit or restrict the power and authority of the State to borrow money for the benefit of the university.</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§10961. Governmental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§10961. Governmental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§10961. GOVERNMENTAL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