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802</w:t>
      </w:r>
    </w:p>
    <w:p>
      <w:pPr>
        <w:jc w:val="center"/>
        <w:ind w:start="360"/>
        <w:spacing w:before="300" w:after="300"/>
      </w:pPr>
      <w:r>
        <w:rPr>
          <w:b/>
        </w:rPr>
        <w:t xml:space="preserve">MAINE ONLINE LEARNING PROGRAM</w:t>
      </w:r>
    </w:p>
    <w:p>
      <w:pPr>
        <w:jc w:val="center"/>
        <w:ind w:start="360"/>
        <w:spacing w:before="300" w:after="300"/>
      </w:pPr>
      <w:r>
        <w:rPr>
          <w:b/>
        </w:rPr>
        <w:t>(REPEALED)</w:t>
      </w:r>
    </w:p>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802. MAINE ONLINE LEARNING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802. MAINE ONLINE LEARNING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802. MAINE ONLINE LEARNING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