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Modification of existing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§4 (RPR). PL 1993, c. 338,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Modification of existing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Modification of existing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§319. MODIFICATION OF EXISTING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