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1556</w:t>
        <w:t xml:space="preserve">.  </w:t>
      </w:r>
      <w:r>
        <w:rPr>
          <w:b/>
        </w:rPr>
        <w:t xml:space="preserve">Intestate administration after 20 years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§1556. Intestate administration after 20 years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§1556. Intestate administration after 20 years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§1556. INTESTATE ADMINISTRATION AFTER 20 YEARS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