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Health care information</w:t>
      </w:r>
    </w:p>
    <w:p>
      <w:pPr>
        <w:jc w:val="both"/>
        <w:spacing w:before="100" w:after="100"/>
        <w:ind w:start="360"/>
        <w:ind w:firstLine="360"/>
      </w:pPr>
      <w:r>
        <w:rPr/>
      </w:r>
      <w:r>
        <w:rPr/>
      </w:r>
      <w:r>
        <w:t xml:space="preserve">Unless otherwise specified in an advance health care directive, a person then authorized to make health care decisions for a patient has the same rights as the patient to request, receive, examine, copy and consent to the disclosure of medical or any other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§5-809.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§5-809.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