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Duties at inception of trusteeship</w:t>
      </w:r>
    </w:p>
    <w:p>
      <w:pPr>
        <w:jc w:val="both"/>
        <w:spacing w:before="100" w:after="100"/>
        <w:ind w:start="360"/>
        <w:ind w:firstLine="360"/>
      </w:pPr>
      <w:r>
        <w:rPr/>
      </w:r>
      <w:r>
        <w:rPr/>
      </w:r>
      <w:r>
        <w:t xml:space="preserve">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Duties at inception of trusteeship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Duties at inception of trusteeship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§904. DUTIES AT INCEPTION OF TRUSTEESHIP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