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628, §1 (NEW). PL 1983, c. 300, §8 (AMD). PL 1985, c. 495, §2 (AMD). PL 1987, c. 165 (AMD). PL 1989, c. 401, §B2 (AMD). PL 1999, c. 444, §§1,2 (AMD). PL 2003, c. 711,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