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37. COMPOUNDING FELONIES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