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Period of probation; modification and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1985, c. 821, §5 (AMD). PL 1989, c. 393 (AMD). PL 1989, c. 739, §1 (AMD). PL 1991, c. 258 (AMD). PL 1997, c. 395, §M1 (AMD). PL 1997, c. 421, §B1 (AMD). PL 1999, c. 492, §1 (AMD). PL 1999, c. 788, §2 (AMD). PL 2001, c. 386, §3 (AMD). PL 2003, c. 154, §1 (AMD). PL 2003, c. 657, §8 (AMD). PL 2003, c. 711, §§A11-14,B14 -16 (AMD). PL 2005, c. 265, §§8-10 (AMD). PL 2005, c. 673, §1 (AMD). PL 2007, c. 475, §§15, 16 (AMD). PL 2009, c. 142, §6 (AMD). PL 2009, c. 336, §14 (AMD). PL 2009, c. 608, §8 (AMD). PL 2011, c. 420, Pt. C, §3 (AMD). PL 2013, c. 133, §12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§1202. Period of probation; modification and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Period of probation; modification and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§1202. PERIOD OF PROBATION; MODIFICATION AND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