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Exemption from arrest and service of process</w:t>
      </w:r>
    </w:p>
    <w:p>
      <w:pPr>
        <w:jc w:val="both"/>
        <w:spacing w:before="100" w:after="100"/>
        <w:ind w:start="360"/>
        <w:ind w:firstLine="360"/>
      </w:pPr>
      <w:r>
        <w:rPr/>
      </w:r>
      <w:r>
        <w:rPr/>
      </w:r>
      <w:r>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pPr>
        <w:jc w:val="both"/>
        <w:spacing w:before="100" w:after="100"/>
        <w:ind w:start="360"/>
        <w:ind w:firstLine="360"/>
      </w:pPr>
      <w:r>
        <w:rPr/>
      </w:r>
      <w:r>
        <w:rPr/>
      </w:r>
      <w:r>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Exemption from arrest and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Exemption from arrest and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§1415. EXEMPTION FROM ARREST AND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