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757</w:t>
      </w:r>
    </w:p>
    <w:p>
      <w:pPr>
        <w:jc w:val="center"/>
        <w:ind w:start="360"/>
        <w:spacing w:before="300" w:after="300"/>
      </w:pPr>
      <w:r>
        <w:rPr>
          <w:b/>
        </w:rPr>
        <w:t xml:space="preserve">ACTIONS FOR BAD FAITH ASSERTION OF PATENT INFRINGEMENT</w:t>
      </w:r>
    </w:p>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757. ACTIONS FOR BAD FAITH ASSERTION OF PATENT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757. ACTIONS FOR BAD FAITH ASSERTION OF PATENT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757. ACTIONS FOR BAD FAITH ASSERTION OF PATENT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