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§3 (AMD). PL 2003, c. 452, §F49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