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7372</w:t>
        <w:t xml:space="preserve">.  </w:t>
      </w:r>
      <w:r>
        <w:rPr>
          <w:b/>
        </w:rPr>
        <w:t xml:space="preserve">Intentional issuance of resident license or permit to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455,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§7372. Intentional issuance of resident license or permit to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§7372. Intentional issuance of resident license or permit to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§7372. INTENTIONAL ISSUANCE OF RESIDENT LICENSE OR PERMIT TO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