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12860</w:t>
        <w:t xml:space="preserve">.  </w:t>
      </w:r>
      <w:r>
        <w:rPr>
          <w:b/>
        </w:rPr>
        <w:t xml:space="preserve">Youth camp trip leader permit</w:t>
      </w:r>
    </w:p>
    <w:p>
      <w:pPr>
        <w:jc w:val="both"/>
        <w:spacing w:before="100" w:after="100"/>
        <w:ind w:start="360"/>
        <w:ind w:firstLine="360"/>
      </w:pPr>
      <w:r>
        <w:rPr>
          <w:b/>
        </w:rPr>
        <w:t>1</w:t>
        <w:t xml:space="preserve">.  </w:t>
      </w:r>
      <w:r>
        <w:rPr>
          <w:b/>
        </w:rPr>
        <w:t xml:space="preserve">When permit required.</w:t>
        <w:t xml:space="preserve"> </w:t>
      </w:r>
      <w:r>
        <w:t xml:space="preserve"> </w:t>
      </w:r>
      <w:r>
        <w:t xml:space="preserve">Youth camps licensed by the Department of Health and Human Services under </w:t>
      </w:r>
      <w:r>
        <w:t>Title 22, section 2495</w:t>
      </w:r>
      <w:r>
        <w:t xml:space="preserve">, or located in another state and licensed in a similar manner, if the laws of the other state so require, conducting trip camping shall:</w:t>
      </w:r>
    </w:p>
    <w:p>
      <w:pPr>
        <w:jc w:val="both"/>
        <w:spacing w:before="100" w:after="0"/>
        <w:ind w:start="720"/>
      </w:pPr>
      <w:r>
        <w:rPr/>
        <w:t>A</w:t>
        <w:t xml:space="preserve">.  </w:t>
      </w:r>
      <w:r>
        <w:rPr/>
      </w:r>
      <w:r>
        <w:t xml:space="preserve">Provide at least one staff member over 18 years of age for each 6 campers;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Ensure that the staff member in charge of the trip holds a valid youth camp trip leader permit.</w:t>
      </w:r>
      <w:r>
        <w:t xml:space="preserve">  </w:t>
      </w:r>
      <w:r xmlns:wp="http://schemas.openxmlformats.org/drawingml/2010/wordprocessingDrawing" xmlns:w15="http://schemas.microsoft.com/office/word/2012/wordml">
        <w:rPr>
          <w:rFonts w:ascii="Arial" w:hAnsi="Arial" w:cs="Arial"/>
          <w:sz w:val="22"/>
          <w:szCs w:val="22"/>
        </w:rPr>
        <w:t xml:space="preserve">[PL 2009, c. 211, Pt. B,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1-A</w:t>
        <w:t xml:space="preserve">.  </w:t>
      </w:r>
      <w:r>
        <w:rPr>
          <w:b/>
        </w:rPr>
        <w:t xml:space="preserve">Prohibition.</w:t>
        <w:t xml:space="preserve"> </w:t>
      </w:r>
      <w:r>
        <w:t xml:space="preserve"> </w:t>
      </w:r>
      <w:r>
        <w:t xml:space="preserve">A person may not conduct trip camping under </w:t>
      </w:r>
      <w:r>
        <w:t>subsection 1</w:t>
      </w:r>
      <w:r>
        <w:t xml:space="preserve"> without a youth camp trip leader permit issued under this section.  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wishing a youth camp trip leader permit must submit an application on forms provided by the commissioner and pay the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To qualify initially for a youth camp trip leader permit, an applicant must:</w:t>
      </w:r>
    </w:p>
    <w:p>
      <w:pPr>
        <w:jc w:val="both"/>
        <w:spacing w:before="100" w:after="0"/>
        <w:ind w:start="720"/>
      </w:pPr>
      <w:r>
        <w:rPr/>
        <w:t>A</w:t>
        <w:t xml:space="preserve">.  </w:t>
      </w:r>
      <w:r>
        <w:rPr/>
      </w:r>
      <w:r>
        <w:t xml:space="preserve">Show successful completion of an approved youth camp trip leader safety course or complete an application provided by the commissioner outlining in detail the applicant's experience and training as a youth camp trip leader; and</w:t>
      </w:r>
      <w:r>
        <w:t xml:space="preserve">  </w:t>
      </w:r>
      <w:r xmlns:wp="http://schemas.openxmlformats.org/drawingml/2010/wordprocessingDrawing" xmlns:w15="http://schemas.microsoft.com/office/word/2012/wordml">
        <w:rPr>
          <w:rFonts w:ascii="Arial" w:hAnsi="Arial" w:cs="Arial"/>
          <w:sz w:val="22"/>
          <w:szCs w:val="22"/>
        </w:rPr>
        <w:t xml:space="preserve">[PL 2009, c. 211, Pt. B, §12 (AMD).]</w:t>
      </w:r>
    </w:p>
    <w:p>
      <w:pPr>
        <w:jc w:val="both"/>
        <w:spacing w:before="100" w:after="0"/>
        <w:ind w:start="720"/>
      </w:pPr>
      <w:r>
        <w:rPr/>
        <w:t>B</w:t>
        <w:t xml:space="preserve">.  </w:t>
      </w:r>
      <w:r>
        <w:rPr/>
      </w:r>
      <w:r>
        <w:t xml:space="preserve">Meet any other requirements established by rule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4</w:t>
        <w:t xml:space="preserve">.  </w:t>
      </w:r>
      <w:r>
        <w:rPr>
          <w:b/>
        </w:rPr>
        <w:t xml:space="preserve">Special waiver.</w:t>
        <w:t xml:space="preserve"> </w:t>
      </w:r>
      <w:r>
        <w:t xml:space="preserve"> </w:t>
      </w:r>
      <w:r>
        <w:t xml:space="preserve">Waiver of the course requirement by the commissioner on the basis of the applicant's experience and payment of the application fee qualifies the applicant for a youth camp trip leader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100"/>
        <w:ind w:start="360"/>
        <w:ind w:firstLine="360"/>
      </w:pPr>
      <w:r>
        <w:rPr>
          <w:b/>
        </w:rPr>
        <w:t>5</w:t>
        <w:t xml:space="preserve">.  </w:t>
      </w:r>
      <w:r>
        <w:rPr>
          <w:b/>
        </w:rPr>
        <w:t xml:space="preserve">Curriculum.</w:t>
        <w:t xml:space="preserve"> </w:t>
      </w:r>
      <w:r>
        <w:t xml:space="preserve"> </w:t>
      </w:r>
      <w:r>
        <w:t xml:space="preserve">The commissioner shall review and adopt a youth camp trip leader safety course curriculum that includes, but is not limited to:</w:t>
      </w:r>
    </w:p>
    <w:p>
      <w:pPr>
        <w:jc w:val="both"/>
        <w:spacing w:before="100" w:after="0"/>
        <w:ind w:start="720"/>
      </w:pPr>
      <w:r>
        <w:rPr/>
        <w:t>A</w:t>
        <w:t xml:space="preserve">.  </w:t>
      </w:r>
      <w:r>
        <w:rPr/>
      </w:r>
      <w:r>
        <w:t xml:space="preserve">Training in first aid;</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720"/>
      </w:pPr>
      <w:r>
        <w:rPr/>
        <w:t>B</w:t>
        <w:t xml:space="preserve">.  </w:t>
      </w:r>
      <w:r>
        <w:rPr/>
      </w:r>
      <w:r>
        <w:t xml:space="preserve">Training in water safety, including lifesaving techniques as appropriate; and</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720"/>
      </w:pPr>
      <w:r>
        <w:rPr/>
        <w:t>C</w:t>
        <w:t xml:space="preserve">.  </w:t>
      </w:r>
      <w:r>
        <w:rPr/>
      </w:r>
      <w:r>
        <w:t xml:space="preserve">Youth camp trip leader qualifications and required experience for the special waiver procedure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§16 (RPR).]</w:t>
      </w:r>
    </w:p>
    <w:p>
      <w:pPr>
        <w:jc w:val="both"/>
        <w:spacing w:before="100" w:after="0"/>
        <w:ind w:start="360"/>
      </w:pPr>
      <w:r>
        <w:rPr/>
      </w:r>
      <w:r>
        <w:rPr/>
      </w:r>
      <w:r>
        <w:t xml:space="preserve">The commissioner shall publish the curriculum and a current list of courses, with the approved curriculum, by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§16 (RPR).]</w:t>
      </w:r>
    </w:p>
    <w:p>
      <w:pPr>
        <w:jc w:val="both"/>
        <w:spacing w:before="100" w:after="0"/>
        <w:ind w:start="360"/>
        <w:ind w:firstLine="360"/>
      </w:pPr>
      <w:r>
        <w:rPr>
          <w:b/>
        </w:rPr>
        <w:t>6</w:t>
        <w:t xml:space="preserve">.  </w:t>
      </w:r>
      <w:r>
        <w:rPr>
          <w:b/>
        </w:rPr>
        <w:t xml:space="preserve">Fee.</w:t>
        <w:t xml:space="preserve"> </w:t>
      </w:r>
      <w:r>
        <w:t xml:space="preserve"> </w:t>
      </w:r>
      <w:r>
        <w:t xml:space="preserve">The initial qualifying fee for a youth camp trip leader permit is $20.  The permit may be renewed upon payment of $15 if requirements of the department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w:t>
      </w:r>
    </w:p>
    <w:p>
      <w:pPr>
        <w:jc w:val="both"/>
        <w:spacing w:before="100" w:after="0"/>
        <w:ind w:start="360"/>
        <w:ind w:firstLine="360"/>
      </w:pPr>
      <w:r>
        <w:rPr>
          <w:b/>
        </w:rPr>
        <w:t>7</w:t>
        <w:t xml:space="preserve">.  </w:t>
      </w:r>
      <w:r>
        <w:rPr>
          <w:b/>
        </w:rPr>
        <w:t xml:space="preserve">Enforcement.</w:t>
        <w:t xml:space="preserve"> </w:t>
      </w:r>
      <w:r>
        <w:t xml:space="preserve"> </w:t>
      </w:r>
      <w:r>
        <w:t xml:space="preserve">Wardens of the department, the rangers of the Bureau of Forestry and rangers of the Department of Agriculture, Conservation and Forestry, Bureau of Parks and Lands may enforce this section and may terminate any trip that is considered unsafe or in violation of this section.  The commissioner shall adopt standards for what is considered an unsafe trip.  The commissioner shall consider previous violations of this section when issuing or reissuing youth camp trip leader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§12 (AMD); PL 2011, c. 657, Pt. W, §§5, 7 (REV); PL 2013, c. 405, Pt. A, §§23,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§B319 (AMD). PL 2003, c. 655, §B422 (AFF). PL 2003, c. 689, §B6 (REV). PL 2005, c. 12, §III31 (AMD). PL 2009, c. 211, Pt. B, §12 (AMD). PL 2009, c. 369, Pt. A, §28 (AMD). PL 2009, c. 652, Pt. A, §16 (AMD). PL 2011, c. 657, Pt. W, §§5, 7 (REV). PL 2013, c. 405, Pt. A, §§23,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§12860. Youth camp trip leader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§12860. Youth camp trip leader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§12860. YOUTH CAMP TRIP LEADER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