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8-1304</w:t>
        <w:t xml:space="preserve">.  </w:t>
      </w:r>
      <w:r>
        <w:rPr>
          <w:b/>
        </w:rPr>
        <w:t xml:space="preserve">Indorsement</w:t>
      </w:r>
    </w:p>
    <w:p>
      <w:pPr>
        <w:jc w:val="both"/>
        <w:spacing w:before="100" w:after="0"/>
        <w:ind w:start="360"/>
        <w:ind w:firstLine="360"/>
      </w:pPr>
      <w:r>
        <w:rPr>
          <w:b/>
        </w:rPr>
        <w:t>(1)</w:t>
        <w:t xml:space="preserve">.  </w:t>
      </w:r>
      <w:r>
        <w:rPr>
          <w:b/>
        </w:rPr>
      </w:r>
      <w:r>
        <w:t xml:space="preserve"> </w:t>
      </w:r>
      <w:r>
        <w:t xml:space="preserve">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indorsement purporting to be only of part of a security certificate representing units intended by the issuer to be separately transferable is effective to the extent of the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An indorsement, whether special or in blank, does not constitute a transfer until delivery of the certificate on which it appears or, if the indorsement is on a separate document, until delivery of both the document and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An indorsement of a security certificate in bearer form may give notice of an adverse claim to the certificate, but it does not otherwise affect a right to registration that the holder possesses.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Unless otherwise agreed, a person making an indorsement assumes only the obligations provided in </w:t>
      </w:r>
      <w:r>
        <w:t>section 8‑1108</w:t>
      </w:r>
      <w:r>
        <w:t xml:space="preserve"> and not an obligation that the security will be honored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§8-1304.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§8-1304.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§8-1304.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