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7-1210</w:t>
        <w:t xml:space="preserve">.  </w:t>
      </w:r>
      <w:r>
        <w:rPr>
          <w:b/>
        </w:rPr>
        <w:t xml:space="preserve">Enforcement of warehouse's lien</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a warehouse's lien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(2)</w:t>
        <w:t xml:space="preserve">.  </w:t>
      </w:r>
      <w:r>
        <w:rPr>
          <w:b/>
        </w:rPr>
      </w:r>
      <w:r>
        <w:t xml:space="preserve"> </w:t>
      </w:r>
      <w:r>
        <w:t xml:space="preserve">A warehouse may enforce its lien on goods, other than goods stored by a merchant in the course of its business, only if the following requirements are satisfied:</w:t>
      </w:r>
    </w:p>
    <w:p>
      <w:pPr>
        <w:jc w:val="both"/>
        <w:spacing w:before="100" w:after="0"/>
        <w:ind w:start="720"/>
      </w:pPr>
      <w:r>
        <w:rPr/>
        <w:t>(a)</w:t>
        <w:t xml:space="preserve">.  </w:t>
      </w:r>
      <w:r>
        <w:rPr/>
      </w:r>
      <w:r>
        <w:t xml:space="preserve">All persons known to claim an interest in the goods must be notified;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The notification must include an itemized statement of the claim, a description of the goods subject to the lien, a demand for payment within a specified time not less than 10 days after receipt of the notification and a conspicuous statement that unless the claim is paid within that time the goods will be advertised for sale and sold by auction at a specified time and place;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(c)</w:t>
        <w:t xml:space="preserve">.  </w:t>
      </w:r>
      <w:r>
        <w:rPr/>
      </w:r>
      <w:r>
        <w:t xml:space="preserve">The sale must conform to the terms of the notification;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(d)</w:t>
        <w:t xml:space="preserve">.  </w:t>
      </w:r>
      <w:r>
        <w:rPr/>
      </w:r>
      <w:r>
        <w:t xml:space="preserve">The sale must be held at the nearest suitable place to where the goods are held or stored; and</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(e)</w:t>
        <w:t xml:space="preserve">.  </w:t>
      </w:r>
      <w:r>
        <w:rPr/>
      </w:r>
      <w:r>
        <w:t xml:space="preserve">After the expiration of the time given in the notification, an advertisement of the sale must be published once a week for 2 weeks consecutively in a newspaper of general circulation where the sale is to be held.  The advertisement must include a description of the goods, the name of the person on whose account the goods are being held and the time and place of the sale.  The sale must take place at least 15 days after the first publication.  If there is no newspaper of general circulation where the sale is to be held, the advertisement must be posted at least 10 days before the sale in not fewer than 6 conspicuous places in the neighborhood of the proposed sale.</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(3)</w:t>
        <w:t xml:space="preserve">.  </w:t>
      </w:r>
      <w:r>
        <w:rPr>
          <w:b/>
        </w:rPr>
      </w:r>
      <w:r>
        <w:t xml:space="preserve"> </w:t>
      </w:r>
      <w:r>
        <w:t xml:space="preserve">Before any sale pursuant to this section, any person claiming a right in the goods may pay the amount necessary to satisfy the lien and the reasonable expenses incurred in complying with this section.  In that event, the goods may not be sold but must be retained by the warehouse subject to the terms of the receipt and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 may buy at any public sale held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purchaser in good faith of goods sold to enforce a warehouse's lien takes the goods free of any rights of persons against which the lien was valid, despite the warehouse's noncompliance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(6)</w:t>
        <w:t xml:space="preserve">.  </w:t>
      </w:r>
      <w:r>
        <w:rPr>
          <w:b/>
        </w:rPr>
      </w:r>
      <w:r>
        <w:t xml:space="preserve"> </w:t>
      </w:r>
      <w:r>
        <w:t xml:space="preserve">A warehouse may satisfy its lien from the proceeds of any sale pursuant to this section but shall hold the balance, if any, for delivery on demand to any person to which the warehouse would have been bound to deliver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(7)</w:t>
        <w:t xml:space="preserve">.  </w:t>
      </w:r>
      <w:r>
        <w:rPr>
          <w:b/>
        </w:rPr>
      </w:r>
      <w:r>
        <w:t xml:space="preserve"> </w:t>
      </w:r>
      <w:r>
        <w:t xml:space="preserve">The rights provided by this section are in addition to all other rights allowed by law to a creditor against a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(8)</w:t>
        <w:t xml:space="preserve">.  </w:t>
      </w:r>
      <w:r>
        <w:rPr>
          <w:b/>
        </w:rPr>
      </w:r>
      <w:r>
        <w:t xml:space="preserve"> </w:t>
      </w:r>
      <w:r>
        <w:t xml:space="preserve">If a lien is on goods stored by a merchant in the course of its business, the lien may be enforced in accordance with </w:t>
      </w:r>
      <w:r>
        <w:t>subsection (1)</w:t>
      </w:r>
      <w:r>
        <w:t xml:space="preserve"> or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(9)</w:t>
        <w:t xml:space="preserve">.  </w:t>
      </w:r>
      <w:r>
        <w:rPr>
          <w:b/>
        </w:rPr>
      </w:r>
      <w:r>
        <w:t xml:space="preserve"> </w:t>
      </w:r>
      <w:r>
        <w:t xml:space="preserve">A warehouse is liable for damages caused by failure to comply with the requirements for sale under this section and, in case of willful violation,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§7-1210. Enforcement of warehouse's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§7-1210. Enforcement of warehouse's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§7-1210. ENFORCEMENT OF WAREHOUSE'S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