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SALE OF INDIAN ARTS AND CRAFTS PRODUCTS</w:t>
      </w:r>
    </w:p>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228. SALE OF INDIAN ARTS AND CRAFTS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SALE OF INDIAN ARTS AND CRAFTS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228. SALE OF INDIAN ARTS AND CRAFTS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