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Offensive names prohibited</w:t>
      </w:r>
    </w:p>
    <w:p>
      <w:pPr>
        <w:jc w:val="both"/>
        <w:spacing w:before="100" w:after="0"/>
        <w:ind w:start="360"/>
        <w:ind w:firstLine="360"/>
      </w:pPr>
      <w:r>
        <w:rPr>
          <w:b/>
        </w:rPr>
        <w:t>1</w:t>
        <w:t xml:space="preserve">.  </w:t>
      </w:r>
      <w:r>
        <w:rPr>
          <w:b/>
        </w:rPr>
        <w:t xml:space="preserve">Place in State may not have offensive name.</w:t>
        <w:t xml:space="preserve"> </w:t>
      </w:r>
      <w:r>
        <w:t xml:space="preserve"> </w:t>
      </w:r>
      <w:r>
        <w:t xml:space="preserve">A place in this State may not have or be given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w:pPr>
        <w:jc w:val="both"/>
        <w:spacing w:before="100" w:after="0"/>
        <w:ind w:start="360"/>
        <w:ind w:firstLine="360"/>
      </w:pPr>
      <w:r>
        <w:rPr>
          <w:b/>
        </w:rPr>
        <w:t>2</w:t>
        <w:t xml:space="preserve">.  </w:t>
      </w:r>
      <w:r>
        <w:rPr>
          <w:b/>
        </w:rPr>
        <w:t xml:space="preserve">Sign on interstate highway or Maine Turnpike may not contain offensive name.</w:t>
        <w:t xml:space="preserve"> </w:t>
      </w:r>
      <w:r>
        <w:t xml:space="preserve"> </w:t>
      </w:r>
      <w:r>
        <w:t xml:space="preserve">A sign placed by the State on an interstate highway or the Maine Turnpike may not contain an offensive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259, §1 (NEW). PL 2001, c. 244,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§1102. Offensive names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Offensive names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§1102. OFFENSIVE NAMES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