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159</w:t>
      </w:r>
    </w:p>
    <w:p>
      <w:pPr>
        <w:jc w:val="center"/>
        <w:ind w:start="360"/>
        <w:spacing w:before="300" w:after="300"/>
      </w:pPr>
      <w:r>
        <w:rPr>
          <w:b/>
        </w:rPr>
        <w:t xml:space="preserve">BUSINESS RESTRICTIONS</w:t>
      </w:r>
    </w:p>
    <w:p>
      <w:pPr>
        <w:jc w:val="center"/>
        <w:ind w:start="360"/>
        <w:spacing w:before="300" w:after="300"/>
      </w:pPr>
      <w:r>
        <w:rPr>
          <w:b/>
        </w:rPr>
        <w:t>(REPEALED)</w:t>
      </w:r>
    </w:p>
    <w:p>
      <w:pPr>
        <w:jc w:val="both"/>
        <w:spacing w:before="100" w:after="100"/>
        <w:ind w:start="1080" w:hanging="720"/>
      </w:pPr>
      <w:r>
        <w:rPr>
          <w:b/>
        </w:rPr>
        <w:t>§</w:t>
        <w:t>1901</w:t>
        <w:t xml:space="preserve">.  </w:t>
      </w:r>
      <w:r>
        <w:rPr>
          <w:b/>
        </w:rPr>
        <w:t xml:space="preserve">Incorporation required; foreign corporations; 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159. BUSINESS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159. BUSINESS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159. BUSINESS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