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§3-504. RESTORATION OF DOWN PAYMENT; NO RETENTION OF CANCELLATION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