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8-F</w:t>
        <w:t xml:space="preserve">.  </w:t>
      </w:r>
      <w:r>
        <w:rPr>
          <w:b/>
        </w:rPr>
        <w:t xml:space="preserve">Rules and regulations; review</w:t>
      </w:r>
    </w:p>
    <w:p>
      <w:pPr>
        <w:jc w:val="both"/>
        <w:spacing w:before="100" w:after="100"/>
        <w:ind w:start="360"/>
        <w:ind w:firstLine="360"/>
      </w:pPr>
      <w:r>
        <w:rPr/>
      </w:r>
      <w:r>
        <w:rPr/>
      </w:r>
      <w:r>
        <w:t xml:space="preserve">Each department shall establish and promulgate, subject to the approval of the State Budget Officer, rules and regulations to carry out the purposes of </w:t>
      </w:r>
      <w:r>
        <w:t>sections 8‑B</w:t>
      </w:r>
      <w:r>
        <w:t xml:space="preserve"> to </w:t>
      </w:r>
      <w:r>
        <w:t>8‑C</w:t>
      </w:r>
      <w:r>
        <w:t xml:space="preserve">. Such rules and regulations shall be transmitted to the Legislative Council for its review biennially.</w:t>
      </w:r>
      <w:r>
        <w:t xml:space="preserve">  </w:t>
      </w:r>
      <w:r xmlns:wp="http://schemas.openxmlformats.org/drawingml/2010/wordprocessingDrawing" xmlns:w15="http://schemas.microsoft.com/office/word/2012/wordml">
        <w:rPr>
          <w:rFonts w:ascii="Arial" w:hAnsi="Arial" w:cs="Arial"/>
          <w:sz w:val="22"/>
          <w:szCs w:val="22"/>
        </w:rPr>
        <w:t xml:space="preserve">[PL 1979, c. 541,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1973, c. 625, §15 (AMD). PL 1973, c. 788, §11 (AMD). PL 1979, c. 541,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§8-F. Rules and regulations;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§8-F. Rules and regulations;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§8-F. RULES AND REGULATIONS;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