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Civil and criminal; overcharging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§2 (AMD). PL 1975, c. 346, §§1-3 (AMD). PL 1975, c. 430, §§16,17 (AMD). PL 1975, c. 731, §13 (AMD). PL 1975, c. 770, §13 (AMD). PL 1985, c. 384,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Civil and criminal; overcharging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§174. CIVIL AND CRIMINAL; OVERCHARGING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