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4372-A</w:t>
        <w:t xml:space="preserve">.  </w:t>
      </w:r>
      <w:r>
        <w:rPr>
          <w:b/>
        </w:rPr>
        <w:t xml:space="preserve">Seizure and forfeiture of contraband cigarettes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unstamped cigarettes or cigarettes described in </w:t>
      </w:r>
      <w:r>
        <w:t>section 4366‑C, subsection 1</w:t>
      </w:r>
      <w:r>
        <w:t xml:space="preserve"> that are found in this State are hereby declared to be contraband goods subject to seizure by and forfeiture to the State.  All law enforcement officers, including contract officers pursuant to </w:t>
      </w:r>
      <w:r>
        <w:t>Title 22, section 1556‑A</w:t>
      </w:r>
      <w:r>
        <w:t xml:space="preserve">, and duly authorized agents of the State Tax Assessor may seize contraband cigarettes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cigarettes are not subject to seizure:</w:t>
      </w:r>
    </w:p>
    <w:p>
      <w:pPr>
        <w:jc w:val="both"/>
        <w:spacing w:before="100" w:after="0"/>
        <w:ind w:start="720"/>
      </w:pPr>
      <w:r>
        <w:rPr/>
        <w:t>A</w:t>
        <w:t xml:space="preserve">.  </w:t>
      </w:r>
      <w:r>
        <w:rPr/>
      </w:r>
      <w:r>
        <w:t xml:space="preserve">Unstamped cigarettes in the possession of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Unstamped cigarettes in the course of transit from outside the State that are consigned to a licensed distributor; and</w:t>
      </w:r>
      <w:r>
        <w:t xml:space="preserve">  </w:t>
      </w:r>
      <w:r xmlns:wp="http://schemas.openxmlformats.org/drawingml/2010/wordprocessingDrawing" xmlns:w15="http://schemas.microsoft.com/office/word/2012/wordml">
        <w:rPr>
          <w:rFonts w:ascii="Arial" w:hAnsi="Arial" w:cs="Arial"/>
          <w:sz w:val="22"/>
          <w:szCs w:val="22"/>
        </w:rPr>
        <w:t xml:space="preserve">[PL 2007, c. 438, §98 (AMD).]</w:t>
      </w:r>
    </w:p>
    <w:p>
      <w:pPr>
        <w:jc w:val="both"/>
        <w:spacing w:before="100" w:after="0"/>
        <w:ind w:start="720"/>
      </w:pPr>
      <w:r>
        <w:rPr/>
        <w:t>C</w:t>
        <w:t xml:space="preserve">.  </w:t>
      </w:r>
      <w:r>
        <w:rPr/>
      </w:r>
      <w:r>
        <w:t xml:space="preserve">Unstamped cigarettes in a quantity of 2 cartons or less in the possession of an individual who is not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1997, c. 668, §28 (AMD).]</w:t>
      </w:r>
    </w:p>
    <w:p>
      <w:pPr>
        <w:jc w:val="both"/>
        <w:spacing w:before="100" w:after="0"/>
        <w:ind w:start="360"/>
      </w:pPr>
      <w:r>
        <w:rPr/>
      </w:r>
      <w:r>
        <w:rPr/>
      </w:r>
      <w:r>
        <w:t xml:space="preserve">Notwithstanding </w:t>
      </w:r>
      <w:r>
        <w:t>paragraphs A</w:t>
      </w:r>
      <w:r>
        <w:t xml:space="preserve">, </w:t>
      </w:r>
      <w:r>
        <w:t>B</w:t>
      </w:r>
      <w:r>
        <w:t xml:space="preserve"> and </w:t>
      </w:r>
      <w:r>
        <w:t>C</w:t>
      </w:r>
      <w:r>
        <w:t xml:space="preserve">, cigarettes described in </w:t>
      </w:r>
      <w:r>
        <w:t>section 4366‑C, subsection 1</w:t>
      </w:r>
      <w:r>
        <w:t xml:space="preserve"> are subject to seizure under the process described in </w:t>
      </w:r>
      <w:r>
        <w:t>subsection 3</w:t>
      </w:r>
      <w:r>
        <w:t xml:space="preserve">, unless the distributor can prove the cigarettes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§98 (AMD).]</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cigarettes may be seized by law enforcement officers and by duly authorized agents of the State Tax Assessor who have probable cause to believe that the cigarettes are unstamped cigarettes or cigarettes described in </w:t>
      </w:r>
      <w:r>
        <w:t>section 4366‑C, subsection 1</w:t>
      </w:r>
      <w:r>
        <w:t xml:space="preserve"> under the following circumstances:</w:t>
      </w:r>
    </w:p>
    <w:p>
      <w:pPr>
        <w:jc w:val="both"/>
        <w:spacing w:before="100" w:after="0"/>
        <w:ind w:start="720"/>
      </w:pPr>
      <w:r>
        <w:rPr/>
        <w:t>A</w:t>
        <w:t xml:space="preserve">.  </w:t>
      </w:r>
      <w:r>
        <w:rPr/>
      </w:r>
      <w:r>
        <w:t xml:space="preserve">When the cigarettes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§6 (AMD).]</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assistant district attorney, or the Attorney General or an Assistant Attorney General, may petition the District Court in the name of the State in the nature of a proceeding in rem to order the forfeiture of contraband cigarettes.</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Cigarettes subject to forfeiture under this section must be declared forfeited by the District Court having jurisdiction over the cigarettes.  Venue is in the location where the contraband cigarettes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and the owner of the cigarettes or other person claiming the cigarettes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from which the parties have the right of appeal.  When cigarettes are ordered forfeited, the final order must provide for the disposition of the cigarettes by the State Tax Assessor by public auction or by the State Purchasing Agent.  Proceeds must be deposited in the General Fund.  Cigarettes described in </w:t>
      </w:r>
      <w:r>
        <w:t>section 4366‑C, subsection 1</w:t>
      </w:r>
      <w:r>
        <w:t xml:space="preserve"> must be destroyed by the State Tax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§6 (AMD).]</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§17 (NEW). PL 1997, c. 668, §28 (AMD). PL 1999, c. 616, §§4-6 (AMD). PL 2007, c. 438, §98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§4372-A. Seizure and forfeiture of contraband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§4372-A. Seizure and forfeiture of contraband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§4372-A. SEIZURE AND FORFEITURE OF CONTRABAND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