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18304</w:t>
        <w:t xml:space="preserve">.  </w:t>
      </w:r>
      <w:r>
        <w:rPr>
          <w:b/>
        </w:rPr>
        <w:t xml:space="preserve">License required</w:t>
      </w:r>
    </w:p>
    <w:p>
      <w:pPr>
        <w:jc w:val="both"/>
        <w:spacing w:before="100" w:after="0"/>
        <w:ind w:start="360"/>
        <w:ind w:firstLine="360"/>
      </w:pPr>
      <w:r>
        <w:rPr>
          <w:b/>
        </w:rPr>
        <w:t>1</w:t>
        <w:t xml:space="preserve">.  </w:t>
      </w:r>
      <w:r>
        <w:rPr>
          <w:b/>
        </w:rPr>
        <w:t xml:space="preserve">Unlicensed practice.</w:t>
        <w:t xml:space="preserve"> </w:t>
      </w:r>
      <w:r>
        <w:t xml:space="preserve"> </w:t>
      </w:r>
      <w:r>
        <w:t xml:space="preserve">Except as provided in </w:t>
      </w:r>
      <w:r>
        <w:t>section 18305</w:t>
      </w:r>
      <w:r>
        <w:t xml:space="preserve"> and </w:t>
      </w:r>
      <w:r>
        <w:t>section 18371, subsections 3</w:t>
      </w:r>
      <w:r>
        <w:t xml:space="preserve"> and </w:t>
      </w:r>
      <w:r>
        <w:t>6</w:t>
      </w:r>
      <w:r>
        <w:t xml:space="preserve">, a person may not practice or profess to be authorized to practice the activities described in this chapter without a license or during any period when that person's license has expired or has been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100"/>
        <w:ind w:start="360"/>
        <w:ind w:firstLine="360"/>
      </w:pPr>
      <w:r>
        <w:rPr>
          <w:b/>
        </w:rPr>
        <w:t>2</w:t>
        <w:t xml:space="preserve">.  </w:t>
      </w:r>
      <w:r>
        <w:rPr>
          <w:b/>
        </w:rPr>
        <w:t xml:space="preserve">Unlawful practice.</w:t>
        <w:t xml:space="preserve"> </w:t>
      </w:r>
      <w:r>
        <w:t xml:space="preserve"> </w:t>
      </w:r>
      <w:r>
        <w:t xml:space="preserve">A person may not:</w:t>
      </w:r>
    </w:p>
    <w:p>
      <w:pPr>
        <w:jc w:val="both"/>
        <w:spacing w:before="100" w:after="0"/>
        <w:ind w:start="720"/>
      </w:pPr>
      <w:r>
        <w:rPr/>
        <w:t>A</w:t>
        <w:t xml:space="preserve">.  </w:t>
      </w:r>
      <w:r>
        <w:rPr/>
      </w:r>
      <w:r>
        <w:t xml:space="preserve">Practice dentistry under a false or assumed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B</w:t>
        <w:t xml:space="preserve">.  </w:t>
      </w:r>
      <w:r>
        <w:rPr/>
      </w:r>
      <w:r>
        <w:t xml:space="preserve">Practice dentistry under the name of a corporation, company, association, parlor or trade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C</w:t>
        <w:t xml:space="preserve">.  </w:t>
      </w:r>
      <w:r>
        <w:rPr/>
      </w:r>
      <w:r>
        <w:t xml:space="preserve">While manager, proprietor, operator or conductor of a place for performing dental operations, employ a person who is not a lawful practitioner of dentistry in this State to perform dental practices as described in </w:t>
      </w:r>
      <w:r>
        <w:t>section 18371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D</w:t>
        <w:t xml:space="preserve">.  </w:t>
      </w:r>
      <w:r>
        <w:rPr/>
      </w:r>
      <w:r>
        <w:t xml:space="preserve">While manager, proprietor, operator or conductor of a place for performing dental operations, permit a person to practice dentistry under a false name;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E</w:t>
        <w:t xml:space="preserve">.  </w:t>
      </w:r>
      <w:r>
        <w:rPr/>
      </w:r>
      <w:r>
        <w:t xml:space="preserve">Assume a title or append a prefix or letters following that person's name that falsely represent the person as having a degree from a dental college;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F</w:t>
        <w:t xml:space="preserve">.  </w:t>
      </w:r>
      <w:r>
        <w:rPr/>
      </w:r>
      <w:r>
        <w:t xml:space="preserve">Impersonate another at an examination held by the board;</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G</w:t>
        <w:t xml:space="preserve">.  </w:t>
      </w:r>
      <w:r>
        <w:rPr/>
      </w:r>
      <w:r>
        <w:t xml:space="preserve">Knowingly make a false application or false representation in connection with an examination held by the board; or</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w:pPr>
        <w:jc w:val="both"/>
        <w:spacing w:before="100" w:after="0"/>
        <w:ind w:start="720"/>
      </w:pPr>
      <w:r>
        <w:rPr/>
        <w:t>H</w:t>
        <w:t xml:space="preserve">.  </w:t>
      </w:r>
      <w:r>
        <w:rPr/>
      </w:r>
      <w:r>
        <w:t xml:space="preserve">Employ an unlicensed person to provide services for which a license is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2017, c. 388,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388, §5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w:t>
      </w:r>
    </w:p>
    <w:p>
      <w:pPr>
        <w:jc w:val="both"/>
        <w:spacing w:before="100" w:after="0"/>
        <w:ind w:start="360"/>
        <w:ind w:firstLine="360"/>
      </w:pPr>
      <w:r>
        <w:rPr>
          <w:b/>
        </w:rPr>
        <w:t>4</w:t>
        <w:t xml:space="preserve">.  </w:t>
      </w:r>
      <w:r>
        <w:rPr>
          <w:b/>
        </w:rPr>
        <w:t xml:space="preserve">Injunction.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 Pt. P,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PL 2017, c. 388, §5 (AMD). PL 2023, c. 17, Pt. P,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§18304.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§18304.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§18304.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