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13811</w:t>
        <w:t xml:space="preserve">.  </w:t>
      </w:r>
      <w:r>
        <w:rPr>
          <w:b/>
        </w:rPr>
        <w:t xml:space="preserve">Drug administration by certified midwives under certain conditions</w:t>
      </w:r>
    </w:p>
    <w:p>
      <w:pPr>
        <w:jc w:val="both"/>
        <w:spacing w:before="100" w:after="100"/>
        <w:ind w:start="1080" w:hanging="720"/>
      </w:pPr>
      <w:r>
        <w:rPr>
          <w:b/>
        </w:rPr>
        <w:t>(CONTAINS TEXT WITH VARYING EFFECTIVE DATES)</w:t>
      </w:r>
    </w:p>
    <w:p>
      <w:pPr>
        <w:jc w:val="both"/>
        <w:spacing w:before="100" w:after="100"/>
        <w:ind w:start="360"/>
      </w:pPr>
      <w:r>
        <w:rPr>
          <w:b/>
        </w:rPr>
        <w:t>(WHOLE SECTION TEXT REPEALED ON CONTINGENCY: See PL 2015, c. 502, §16)</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669, §1 (NEW). PL 2015, c. 502, §12 (RP). PL 2015, c. 502, §16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§13811. Drug administration by certified midwives under certain conditions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§13811. Drug administration by certified midwives under certain conditions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§13811. DRUG ADMINISTRATION BY CERTIFIED MIDWIVES UNDER CERTAIN CONDITIONS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