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Requirements for amendment and for cancellation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1977, c. 319, §2 (AMD). PL 1989, c. 501, §L49 (AMD).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Requirements for amendment and for cancellation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Requirements for amendment and for cancellation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§175. REQUIREMENTS FOR AMENDMENT AND FOR CANCELLATION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