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5055</w:t>
        <w:t xml:space="preserve">.  </w:t>
      </w:r>
      <w:r>
        <w:rPr>
          <w:b/>
        </w:rPr>
        <w:t xml:space="preserve">State-municipal revenue sharing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146, §E1 (AMD). PL 1971, c. 478, §1 (NEW). PL 1971, c. 605, §§1,2 (AMD). PL 1973, c. 625, §209 (AMD). P&amp;SL 1975, c. 147, §C15 (AMD). PL 1981, c. 522, §§1,2 (AMD). PL 1983, c. 855, §2 (AMD). PL 1983, c. 858, §2 (AMD). PL 1983, c. 859, §N2 (AMD). PL 1985, c. 459, §B2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§5055. State-municipal revenue sharing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§5055. State-municipal revenue sharing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§5055. STATE-MUNICIPAL REVENUE SHARING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