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4864</w:t>
        <w:t xml:space="preserve">.  </w:t>
      </w:r>
      <w:r>
        <w:rPr>
          <w:b/>
        </w:rPr>
        <w:t xml:space="preserve">Tax increment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1985, c. 163, §§5-7 (AMD). PL 1985, c. 506, §A66 (AMD). PL 1985, c. 650, §5 (AMD). PL 1987, c. 737, §§A1,C106 (RP). PL 1987, c. 772, §2 (AMD). PL 1989, c. 6 (AMD). PL 1989, c. 9, §2 (AMD). PL 1989, c. 104, §§C8,C10 (AMD). PL 1989, c. 878, §C24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§4864. Tax increment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§4864. Tax increment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§4864. TAX INCREMENT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