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3741-C</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1991, c. 528, §F3 (AMD). PL 1991, c. 528, §RRR (AFF). PL 1991, c. 591, §F3 (AMD). PL 1993, c. 385, §5 (AMD). PL 1995, c. 418, §A7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§3741-C.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§3741-C.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§3741-C.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