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§2 (AMD). PL 1983, c. 539, §3 (AMD). PL 1989, c. 700, §A80 (AMD). PL 1989, c. 837, §2 (RP). PL 1997, c. 393, §A22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§3553.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