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435, §1 (NEW).]</w:t>
      </w:r>
    </w:p>
    <w:p>
      <w:pPr>
        <w:jc w:val="both"/>
        <w:spacing w:before="100" w:after="0"/>
        <w:ind w:start="360"/>
        <w:ind w:firstLine="360"/>
      </w:pPr>
      <w:r>
        <w:rPr>
          <w:b/>
        </w:rPr>
        <w:t>1</w:t>
        <w:t xml:space="preserve">.  </w:t>
      </w:r>
      <w:r>
        <w:rPr>
          <w:b/>
        </w:rPr>
        <w:t xml:space="preserve">Authority.</w:t>
        <w:t xml:space="preserve"> </w:t>
      </w:r>
      <w:r>
        <w:t xml:space="preserve"> </w:t>
      </w:r>
      <w:r>
        <w:t xml:space="preserve">"Authority" means the Finance Authority of Maine.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2</w:t>
        <w:t xml:space="preserve">.  </w:t>
      </w:r>
      <w:r>
        <w:rPr>
          <w:b/>
        </w:rPr>
        <w:t xml:space="preserve">Fund.</w:t>
        <w:t xml:space="preserve"> </w:t>
      </w:r>
      <w:r>
        <w:t xml:space="preserve"> </w:t>
      </w:r>
      <w:r>
        <w:t xml:space="preserve">"Fund" means the Maine Science, Technology, Engineering and Mathematics Loan Fund established in </w:t>
      </w:r>
      <w:r>
        <w:t>section 12923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3</w:t>
        <w:t xml:space="preserve">.  </w:t>
      </w:r>
      <w:r>
        <w:rPr>
          <w:b/>
        </w:rPr>
        <w:t xml:space="preserve">Program.</w:t>
        <w:t xml:space="preserve"> </w:t>
      </w:r>
      <w:r>
        <w:t xml:space="preserve"> </w:t>
      </w:r>
      <w:r>
        <w:t xml:space="preserve">"Program" means the Maine Science, Technology, Engineering and Mathematics Loan Program established in </w:t>
      </w:r>
      <w:r>
        <w:t>section 12922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w:pPr>
        <w:jc w:val="both"/>
        <w:spacing w:before="100" w:after="0"/>
        <w:ind w:start="360"/>
        <w:ind w:firstLine="360"/>
      </w:pPr>
      <w:r>
        <w:rPr>
          <w:b/>
        </w:rPr>
        <w:t>4</w:t>
        <w:t xml:space="preserve">.  </w:t>
      </w:r>
      <w:r>
        <w:rPr>
          <w:b/>
        </w:rPr>
        <w:t xml:space="preserve">STEM student.</w:t>
        <w:t xml:space="preserve"> </w:t>
      </w:r>
      <w:r>
        <w:t xml:space="preserve"> </w:t>
      </w:r>
      <w:r>
        <w:t xml:space="preserve">"STEM student" means an undergraduate or graduate student who is a resident of the State and is engaged in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  "STEM student" also means a high school senior committed to the study of science, computer science, technology, engineering or mathematics at an accredited institution of higher education eligible to receive federal assistance under a federal student assistance program authorized under the federal Higher Education Act of 1965, Title IV and has been selected by the authority pursuant to </w:t>
      </w:r>
      <w:r>
        <w:t>section 12922</w:t>
      </w:r>
      <w:r>
        <w:t xml:space="preserve"> to receive a loan.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435,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§12921.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